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700"/>
        <w:jc w:val="center"/>
      </w:pPr>
      <w:r>
        <w:rPr>
          <w:b/>
          <w:color w:val="E67E22"/>
          <w:sz w:val="32"/>
        </w:rPr>
        <w:t>ZN SOLAR</w:t>
      </w:r>
    </w:p>
    <w:p>
      <w:pPr>
        <w:jc w:val="center"/>
      </w:pPr>
      <w:r>
        <w:rPr>
          <w:b/>
          <w:color w:val="203455"/>
          <w:sz w:val="48"/>
        </w:rPr>
        <w:t>VISSZAKÜLDÉSI ÉS</w:t>
        <w:br/>
        <w:t>ELÁLLÁSI SZABÁLYZAT</w:t>
      </w:r>
    </w:p>
    <w:p>
      <w:pPr>
        <w:jc w:val="center"/>
      </w:pPr>
      <w:r>
        <w:rPr>
          <w:sz w:val="24"/>
        </w:rPr>
        <w:t>Webshop – B2C és B2B vásárlások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tcBorders>
              <w:top w:val="single" w:sz="4" w:color="C9CED6"/>
              <w:left w:val="single" w:sz="4" w:color="C9CED6"/>
              <w:bottom w:val="single" w:sz="4" w:color="C9CED6"/>
              <w:right w:val="single" w:sz="4" w:color="C9CED6"/>
            </w:tcBorders>
            <w:shd w:fill="E9EEF6"/>
          </w:tcPr>
          <w:p>
            <w:r>
              <w:rPr>
                <w:b/>
                <w:sz w:val="19"/>
              </w:rPr>
              <w:t>Szolgáltató / Eladó</w:t>
            </w:r>
          </w:p>
        </w:tc>
        <w:tc>
          <w:tcPr>
            <w:tcW w:type="dxa" w:w="5100"/>
            <w:tcBorders>
              <w:top w:val="single" w:sz="4" w:color="C9CED6"/>
              <w:left w:val="single" w:sz="4" w:color="C9CED6"/>
              <w:bottom w:val="single" w:sz="4" w:color="C9CED6"/>
              <w:right w:val="single" w:sz="4" w:color="C9CED6"/>
            </w:tcBorders>
          </w:tcPr>
          <w:p>
            <w:r>
              <w:rPr>
                <w:b w:val="0"/>
                <w:sz w:val="19"/>
              </w:rPr>
              <w:t>OLDSKUL TANACSADO ES SZOLGALTATO KFT.</w:t>
            </w:r>
          </w:p>
        </w:tc>
      </w:tr>
      <w:tr>
        <w:tc>
          <w:tcPr>
            <w:tcW w:type="dxa" w:w="5100"/>
            <w:tcBorders>
              <w:top w:val="single" w:sz="4" w:color="C9CED6"/>
              <w:left w:val="single" w:sz="4" w:color="C9CED6"/>
              <w:bottom w:val="single" w:sz="4" w:color="C9CED6"/>
              <w:right w:val="single" w:sz="4" w:color="C9CED6"/>
            </w:tcBorders>
            <w:shd w:fill="E9EEF6"/>
          </w:tcPr>
          <w:p>
            <w:r>
              <w:rPr>
                <w:b/>
                <w:sz w:val="19"/>
              </w:rPr>
              <w:t>Webshop</w:t>
            </w:r>
          </w:p>
        </w:tc>
        <w:tc>
          <w:tcPr>
            <w:tcW w:type="dxa" w:w="5100"/>
            <w:tcBorders>
              <w:top w:val="single" w:sz="4" w:color="C9CED6"/>
              <w:left w:val="single" w:sz="4" w:color="C9CED6"/>
              <w:bottom w:val="single" w:sz="4" w:color="C9CED6"/>
              <w:right w:val="single" w:sz="4" w:color="C9CED6"/>
            </w:tcBorders>
          </w:tcPr>
          <w:p>
            <w:r>
              <w:rPr>
                <w:b w:val="0"/>
                <w:sz w:val="19"/>
              </w:rPr>
              <w:t>https://znsolar.hu/</w:t>
            </w:r>
          </w:p>
        </w:tc>
      </w:tr>
      <w:tr>
        <w:tc>
          <w:tcPr>
            <w:tcW w:type="dxa" w:w="5100"/>
            <w:tcBorders>
              <w:top w:val="single" w:sz="4" w:color="C9CED6"/>
              <w:left w:val="single" w:sz="4" w:color="C9CED6"/>
              <w:bottom w:val="single" w:sz="4" w:color="C9CED6"/>
              <w:right w:val="single" w:sz="4" w:color="C9CED6"/>
            </w:tcBorders>
            <w:shd w:fill="E9EEF6"/>
          </w:tcPr>
          <w:p>
            <w:r>
              <w:rPr>
                <w:b/>
                <w:sz w:val="19"/>
              </w:rPr>
              <w:t>Verzió</w:t>
            </w:r>
          </w:p>
        </w:tc>
        <w:tc>
          <w:tcPr>
            <w:tcW w:type="dxa" w:w="5100"/>
            <w:tcBorders>
              <w:top w:val="single" w:sz="4" w:color="C9CED6"/>
              <w:left w:val="single" w:sz="4" w:color="C9CED6"/>
              <w:bottom w:val="single" w:sz="4" w:color="C9CED6"/>
              <w:right w:val="single" w:sz="4" w:color="C9CED6"/>
            </w:tcBorders>
          </w:tcPr>
          <w:p>
            <w:r>
              <w:rPr>
                <w:b w:val="0"/>
                <w:sz w:val="19"/>
              </w:rPr>
              <w:t>1.1</w:t>
            </w:r>
          </w:p>
        </w:tc>
      </w:tr>
      <w:tr>
        <w:tc>
          <w:tcPr>
            <w:tcW w:type="dxa" w:w="5100"/>
            <w:tcBorders>
              <w:top w:val="single" w:sz="4" w:color="C9CED6"/>
              <w:left w:val="single" w:sz="4" w:color="C9CED6"/>
              <w:bottom w:val="single" w:sz="4" w:color="C9CED6"/>
              <w:right w:val="single" w:sz="4" w:color="C9CED6"/>
            </w:tcBorders>
            <w:shd w:fill="E9EEF6"/>
          </w:tcPr>
          <w:p>
            <w:r>
              <w:rPr>
                <w:b/>
                <w:sz w:val="19"/>
              </w:rPr>
              <w:t>Alapul szolgáló dokumentum</w:t>
            </w:r>
          </w:p>
        </w:tc>
        <w:tc>
          <w:tcPr>
            <w:tcW w:type="dxa" w:w="5100"/>
            <w:tcBorders>
              <w:top w:val="single" w:sz="4" w:color="C9CED6"/>
              <w:left w:val="single" w:sz="4" w:color="C9CED6"/>
              <w:bottom w:val="single" w:sz="4" w:color="C9CED6"/>
              <w:right w:val="single" w:sz="4" w:color="C9CED6"/>
            </w:tcBorders>
          </w:tcPr>
          <w:p>
            <w:r>
              <w:rPr>
                <w:b w:val="0"/>
                <w:sz w:val="19"/>
              </w:rPr>
              <w:t>OLDSKUL Kft. – ÁSZF v1.1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9EEF6"/>
            <w:tcBorders>
              <w:top w:val="single" w:sz="4" w:color="203455"/>
              <w:left w:val="single" w:sz="4" w:color="203455"/>
              <w:bottom w:val="single" w:sz="4" w:color="203455"/>
              <w:right w:val="single" w:sz="4" w:color="203455"/>
            </w:tcBorders>
          </w:tcPr>
          <w:p>
            <w:pPr>
              <w:spacing w:after="0"/>
            </w:pPr>
            <w:r>
              <w:rPr>
                <w:i/>
                <w:color w:val="203455"/>
              </w:rPr>
              <w:t>A szabályzat célja, hogy a vásárlók számára egyértelműen és önállóan elérhető legyen az elállás, visszaküldés és visszatérítés menete. A részletes szerződéses feltételeket az ÁSZF tartalmazza.</w:t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1. Ki állhat el, illetve küldhet vissza terméket?</w:t>
      </w:r>
    </w:p>
    <w:p>
      <w:r>
        <w:t>A 14 napos, indokolás nélküli elállási jog kizárólag fogyasztónak minősülő (B2C) vásárlót illet meg a távollévők között, így a ZN Solar webshopon keresztül kötött fogyasztói szerződés esetén.</w:t>
      </w:r>
    </w:p>
    <w:p>
      <w:pPr>
        <w:ind w:left="312" w:hanging="170"/>
      </w:pPr>
      <w:r>
        <w:rPr>
          <w:b/>
          <w:color w:val="E67E22"/>
        </w:rPr>
        <w:t xml:space="preserve">• </w:t>
      </w:r>
      <w:r>
        <w:t>B2C fogyasztó: a jogszabályban és jelen szabályzatban meghatározott feltételekkel elállhat a vásárlástól.</w:t>
      </w:r>
    </w:p>
    <w:p>
      <w:pPr>
        <w:ind w:left="312" w:hanging="170"/>
      </w:pPr>
      <w:r>
        <w:rPr>
          <w:b/>
          <w:color w:val="E67E22"/>
        </w:rPr>
        <w:t xml:space="preserve">• </w:t>
      </w:r>
      <w:r>
        <w:t>B2B vállalkozás-vevő: a 14 napos fogyasztói elállási jog nem illeti meg; a visszavételre nincs általános lehetőség.</w:t>
      </w:r>
    </w:p>
    <w:p>
      <w:r>
        <w:t>A hibás teljesítésből, kellékszavatosságból vagy jótállásból eredő igény nem azonos az indokolás nélküli elállással; ezekre az ÁSZF külön rendelkezései vonatkoznak.</w:t>
      </w:r>
    </w:p>
    <w:p>
      <w:pPr>
        <w:pStyle w:val="Heading1"/>
        <w:keepNext/>
      </w:pPr>
      <w:r>
        <w:t>2. Elállási és visszaküldési határidő</w:t>
      </w:r>
    </w:p>
    <w:p>
      <w:r>
        <w:t>A B2C fogyasztó a termék átvételétől számított 14 naptári napon belül indokolás nélkül elállhat a szerződéstől. Több tételből álló megrendelés esetén a határidő az utolsó tétel átvételének napjától számít.</w:t>
      </w:r>
    </w:p>
    <w:p>
      <w:r>
        <w:t>Az elállási nyilatkozatot elegendő a 14 napos határidő lejárta előtt elküldeni. Az elállás közlését követően a terméket haladéktalanul, de legkésőbb 14 napon belül vissza kell küldeni vagy személyesen át kell adni.</w:t>
      </w:r>
    </w:p>
    <w:p>
      <w:pPr>
        <w:pStyle w:val="Heading1"/>
        <w:keepNext/>
      </w:pPr>
      <w:r>
        <w:t>3. Hogyan kell jelezni az elállást?</w:t>
      </w:r>
    </w:p>
    <w:p>
      <w:r>
        <w:t>Az elállás egyértelmű nyilatkozattal vagy a jelen szabályzat végén található mintanyilatkozattal jelezhető.</w:t>
      </w:r>
    </w:p>
    <w:p>
      <w:pPr>
        <w:ind w:left="312" w:hanging="170"/>
      </w:pPr>
      <w:r>
        <w:rPr>
          <w:b/>
          <w:color w:val="E67E22"/>
        </w:rPr>
        <w:t xml:space="preserve">• </w:t>
      </w:r>
      <w:r>
        <w:t>E-mail: ajanlat@znsolar.hu</w:t>
      </w:r>
    </w:p>
    <w:p>
      <w:pPr>
        <w:ind w:left="312" w:hanging="170"/>
      </w:pPr>
      <w:r>
        <w:rPr>
          <w:b/>
          <w:color w:val="E67E22"/>
        </w:rPr>
        <w:t xml:space="preserve">• </w:t>
      </w:r>
      <w:r>
        <w:t>Javasolt tárgy: ELÁLLÁS + rendelésszám</w:t>
      </w:r>
    </w:p>
    <w:p>
      <w:pPr>
        <w:ind w:left="312" w:hanging="170"/>
      </w:pPr>
      <w:r>
        <w:rPr>
          <w:b/>
          <w:color w:val="E67E22"/>
        </w:rPr>
        <w:t xml:space="preserve">• </w:t>
      </w:r>
      <w:r>
        <w:t>A nyilatkozatban célszerű feltüntetni a vásárló nevét, a rendelésszámot, az érintett terméket és az átvétel időpontját.</w:t>
      </w:r>
    </w:p>
    <w:p>
      <w:r>
        <w:t>Az Eladó az elállási nyilatkozat beérkezését e-mailben visszaigazolja.</w:t>
      </w:r>
    </w:p>
    <w:p>
      <w:pPr>
        <w:pStyle w:val="Heading1"/>
        <w:keepNext/>
      </w:pPr>
      <w:r>
        <w:t>4. Hová és hogyan kell visszaküldeni?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tcBorders>
              <w:top w:val="single" w:sz="4" w:color="C9CED6"/>
              <w:left w:val="single" w:sz="4" w:color="C9CED6"/>
              <w:bottom w:val="single" w:sz="4" w:color="C9CED6"/>
              <w:right w:val="single" w:sz="4" w:color="C9CED6"/>
            </w:tcBorders>
            <w:shd w:fill="E9EEF6"/>
          </w:tcPr>
          <w:p>
            <w:r>
              <w:rPr>
                <w:b/>
              </w:rPr>
              <w:t>Visszaküldési hely</w:t>
            </w:r>
          </w:p>
        </w:tc>
        <w:tc>
          <w:tcPr>
            <w:tcW w:type="dxa" w:w="5100"/>
            <w:tcBorders>
              <w:top w:val="single" w:sz="4" w:color="C9CED6"/>
              <w:left w:val="single" w:sz="4" w:color="C9CED6"/>
              <w:bottom w:val="single" w:sz="4" w:color="C9CED6"/>
              <w:right w:val="single" w:sz="4" w:color="C9CED6"/>
            </w:tcBorders>
          </w:tcPr>
          <w:p>
            <w:r>
              <w:rPr>
                <w:b w:val="0"/>
              </w:rPr>
              <w:t>Kilikya raktár</w:t>
            </w:r>
          </w:p>
        </w:tc>
      </w:tr>
      <w:tr>
        <w:tc>
          <w:tcPr>
            <w:tcW w:type="dxa" w:w="5100"/>
            <w:tcBorders>
              <w:top w:val="single" w:sz="4" w:color="C9CED6"/>
              <w:left w:val="single" w:sz="4" w:color="C9CED6"/>
              <w:bottom w:val="single" w:sz="4" w:color="C9CED6"/>
              <w:right w:val="single" w:sz="4" w:color="C9CED6"/>
            </w:tcBorders>
            <w:shd w:fill="E9EEF6"/>
          </w:tcPr>
          <w:p>
            <w:r>
              <w:rPr>
                <w:b/>
              </w:rPr>
              <w:t>Cím</w:t>
            </w:r>
          </w:p>
        </w:tc>
        <w:tc>
          <w:tcPr>
            <w:tcW w:type="dxa" w:w="5100"/>
            <w:tcBorders>
              <w:top w:val="single" w:sz="4" w:color="C9CED6"/>
              <w:left w:val="single" w:sz="4" w:color="C9CED6"/>
              <w:bottom w:val="single" w:sz="4" w:color="C9CED6"/>
              <w:right w:val="single" w:sz="4" w:color="C9CED6"/>
            </w:tcBorders>
          </w:tcPr>
          <w:p>
            <w:r>
              <w:rPr>
                <w:b w:val="0"/>
              </w:rPr>
              <w:t>2330 Dunaharaszti, Raktár u. 4.</w:t>
            </w:r>
          </w:p>
        </w:tc>
      </w:tr>
    </w:tbl>
    <w:p>
      <w:r>
        <w:t>A termék személyesen is visszavihető a fenti címre. A visszaküldés, illetve személyes visszaadás módját minden esetben előzetesen egyeztetni kell a ZN Solarral.</w:t>
      </w:r>
    </w:p>
    <w:p>
      <w:r>
        <w:t>Kérésre a ZN Solar megszervezi a visszaszállítást. Ennek közvetlen szállítási költsége a fogyasztót terheli, és a visszatérítendő összegből levonásra kerülhet.</w:t>
      </w:r>
    </w:p>
    <w:p>
      <w:pPr>
        <w:pStyle w:val="Heading2"/>
        <w:keepNext/>
      </w:pPr>
      <w:r>
        <w:t>4.1. Napelemek és raklapos / sérülékeny termékek</w:t>
      </w:r>
    </w:p>
    <w:p>
      <w:r>
        <w:t>Napelemek, energiatárolók, inverterek és egyéb nagy méretű, nehéz vagy sérülékeny termékek esetén a visszaszállítás módját kötelező előzetesen egyeztetni.</w:t>
      </w:r>
    </w:p>
    <w:p>
      <w:r>
        <w:t>Napelemek esetén a gyártói raklap megbontása jelentősen növelheti a biztonságos újracsomagolás és visszaszállítás közvetlen költségét. Az ilyen, visszaküldéshez közvetlenül kapcsolódó költséget a fogyasztó viseli.</w:t>
      </w:r>
    </w:p>
    <w:p>
      <w:pPr>
        <w:ind w:left="312" w:hanging="170"/>
      </w:pPr>
      <w:r>
        <w:rPr>
          <w:b/>
          <w:color w:val="E67E22"/>
        </w:rPr>
        <w:t xml:space="preserve">• </w:t>
      </w:r>
      <w:r>
        <w:t>A napelemeket megfelelő raklapos rögzítéssel, élvédelemmel és törésvédelemmel kell szállításra előkészíteni.</w:t>
      </w:r>
    </w:p>
    <w:p>
      <w:pPr>
        <w:ind w:left="312" w:hanging="170"/>
      </w:pPr>
      <w:r>
        <w:rPr>
          <w:b/>
          <w:color w:val="E67E22"/>
        </w:rPr>
        <w:t xml:space="preserve">• </w:t>
      </w:r>
      <w:r>
        <w:t>A szállítás módját a termék sérülékenységéhez, tömegéhez és veszélyesáru-besorolásához – ha releváns – igazodva kell meghatározni.</w:t>
      </w:r>
    </w:p>
    <w:p>
      <w:pPr>
        <w:pStyle w:val="Heading1"/>
        <w:keepNext/>
      </w:pPr>
      <w:r>
        <w:t>5. Ki fizeti a visszaküldés költségét?</w:t>
      </w:r>
    </w:p>
    <w:p>
      <w:r>
        <w:t>B2C elállás esetén a termék visszaküldésének közvetlen költsége a fogyasztót terheli.</w:t>
      </w:r>
    </w:p>
    <w:p>
      <w:pPr>
        <w:ind w:left="312" w:hanging="170"/>
      </w:pPr>
      <w:r>
        <w:rPr>
          <w:b/>
          <w:color w:val="E67E22"/>
        </w:rPr>
        <w:t xml:space="preserve">• </w:t>
      </w:r>
      <w:r>
        <w:t>Ha a fogyasztó saját maga szervezi a visszaszállítást, a fuvarozó díját közvetlenül ő viseli.</w:t>
      </w:r>
    </w:p>
    <w:p>
      <w:pPr>
        <w:ind w:left="312" w:hanging="170"/>
      </w:pPr>
      <w:r>
        <w:rPr>
          <w:b/>
          <w:color w:val="E67E22"/>
        </w:rPr>
        <w:t xml:space="preserve">• </w:t>
      </w:r>
      <w:r>
        <w:t>Ha kérésére a ZN Solar szervezi meg a visszaszállítást, annak közvetlen költsége a fogyasztót terheli és a visszatérítésből levonható.</w:t>
      </w:r>
    </w:p>
    <w:p>
      <w:pPr>
        <w:ind w:left="312" w:hanging="170"/>
      </w:pPr>
      <w:r>
        <w:rPr>
          <w:b/>
          <w:color w:val="E67E22"/>
        </w:rPr>
        <w:t xml:space="preserve">• </w:t>
      </w:r>
      <w:r>
        <w:t>Személyes visszavitel esetén külön visszaszállítási díj nem merül fel.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9EEF6"/>
            <w:tcBorders>
              <w:top w:val="single" w:sz="4" w:color="203455"/>
              <w:left w:val="single" w:sz="4" w:color="203455"/>
              <w:bottom w:val="single" w:sz="4" w:color="203455"/>
              <w:right w:val="single" w:sz="4" w:color="203455"/>
            </w:tcBorders>
          </w:tcPr>
          <w:p>
            <w:pPr>
              <w:spacing w:after="0"/>
            </w:pPr>
            <w:r>
              <w:rPr>
                <w:i/>
                <w:color w:val="203455"/>
              </w:rPr>
              <w:t>A visszaküldési költség nem azonos az eredeti kiszállítás díjával. A fogyasztói elállásnál az eredeti kiszállítás költségének visszatérítésére külön jogszabályi szabályok vonatkoznak.</w:t>
            </w:r>
          </w:p>
        </w:tc>
      </w:tr>
    </w:tbl>
    <w:p>
      <w:pPr>
        <w:pStyle w:val="Heading1"/>
        <w:keepNext/>
      </w:pPr>
      <w:r>
        <w:t>6. Milyen állapotban fogadható vissza a termék?</w:t>
      </w:r>
    </w:p>
    <w:p>
      <w:r>
        <w:t>A fogyasztó jogosult a terméket annak jellegének, tulajdonságainak és működésének megállapításához szükséges mértékben megvizsgálni.</w:t>
      </w:r>
    </w:p>
    <w:p>
      <w:r>
        <w:t>A szükséges vizsgálatot meghaladó használatból eredő értékcsökkenésért a fogyasztó felel. Az értékcsökkenés mértékét az Eladó az adott termék tényleges állapota alapján állapíthatja meg.</w:t>
      </w:r>
    </w:p>
    <w:p>
      <w:pPr>
        <w:ind w:left="312" w:hanging="170"/>
      </w:pPr>
      <w:r>
        <w:rPr>
          <w:b/>
          <w:color w:val="E67E22"/>
        </w:rPr>
        <w:t xml:space="preserve">• </w:t>
      </w:r>
      <w:r>
        <w:t>A terméket megfelelő, biztonságos és a termék sérülékenységéhez igazodó csomagolásban kell visszaküldeni.</w:t>
      </w:r>
    </w:p>
    <w:p>
      <w:pPr>
        <w:ind w:left="312" w:hanging="170"/>
      </w:pPr>
      <w:r>
        <w:rPr>
          <w:b/>
          <w:color w:val="E67E22"/>
        </w:rPr>
        <w:t xml:space="preserve">• </w:t>
      </w:r>
      <w:r>
        <w:t>A gyári csomagolás használata különösen ajánlott, de önmagában a csomagolás felbontása nem jelenti automatikusan az elállási jog elvesztését.</w:t>
      </w:r>
    </w:p>
    <w:p>
      <w:pPr>
        <w:ind w:left="312" w:hanging="170"/>
      </w:pPr>
      <w:r>
        <w:rPr>
          <w:b/>
          <w:color w:val="E67E22"/>
        </w:rPr>
        <w:t xml:space="preserve">• </w:t>
      </w:r>
      <w:r>
        <w:t>A nem megfelelő csomagolásból eredő sérülésért a fogyasztó felelőssé tehető.</w:t>
      </w:r>
    </w:p>
    <w:p>
      <w:r>
        <w:t>A már telepített vagy üzembe helyezett termékeket jelen szabályzat nem kezeli automatikusan kizárt termékként; az esetleges értékcsökkenés a konkrét állapot és használat alapján vizsgálandó.</w:t>
      </w:r>
    </w:p>
    <w:p>
      <w:pPr>
        <w:pStyle w:val="Heading1"/>
        <w:keepNext/>
      </w:pPr>
      <w:r>
        <w:t>7. Hogyan és mikor történik a visszatérítés?</w:t>
      </w:r>
    </w:p>
    <w:p>
      <w:r>
        <w:t>A visszatérítés főszabály szerint ugyanazzal a fizetési móddal történik, amelyet a fogyasztó az eredeti tranzakció során használt, kivéve, ha a fogyasztó más visszatérítési módhoz kifejezetten hozzájárul.</w:t>
      </w:r>
    </w:p>
    <w:p>
      <w:pPr>
        <w:ind w:left="312" w:hanging="170"/>
      </w:pPr>
      <w:r>
        <w:rPr>
          <w:b/>
          <w:color w:val="E67E22"/>
        </w:rPr>
        <w:t xml:space="preserve">• </w:t>
      </w:r>
      <w:r>
        <w:t>Stripe bankkártyás fizetés: visszatérítés a bankkártyás fizetéshez kapcsolódó fizetési csatornán.</w:t>
      </w:r>
    </w:p>
    <w:p>
      <w:pPr>
        <w:ind w:left="312" w:hanging="170"/>
      </w:pPr>
      <w:r>
        <w:rPr>
          <w:b/>
          <w:color w:val="E67E22"/>
        </w:rPr>
        <w:t xml:space="preserve">• </w:t>
      </w:r>
      <w:r>
        <w:t>Banki átutalás: visszautalás bankszámlára.</w:t>
      </w:r>
    </w:p>
    <w:p>
      <w:r>
        <w:t>A visszatérítés jogszabály szerinti határideje az elállásról való tudomásszerzéstől számított legfeljebb 14 nap. Az Eladó azonban áru adásvétele esetén a visszatérítést mindaddig visszatarthatja, amíg a terméket vissza nem kapta, vagy a fogyasztó kétséget kizáróan nem igazolta annak visszaküldését; a kettő közül a korábbi időpont irányadó.</w:t>
      </w:r>
    </w:p>
    <w:p>
      <w:r>
        <w:t>Ha a ZN Solar vállalja, hogy maga fuvarozza vissza a terméket, a jogszabály szerinti visszatartási jog nem alkalmazható.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9EEF6"/>
            <w:tcBorders>
              <w:top w:val="single" w:sz="4" w:color="203455"/>
              <w:left w:val="single" w:sz="4" w:color="203455"/>
              <w:bottom w:val="single" w:sz="4" w:color="203455"/>
              <w:right w:val="single" w:sz="4" w:color="203455"/>
            </w:tcBorders>
          </w:tcPr>
          <w:p>
            <w:pPr>
              <w:spacing w:after="0"/>
            </w:pPr>
            <w:r>
              <w:rPr>
                <w:i/>
                <w:color w:val="203455"/>
              </w:rPr>
              <w:t>Az eredeti kiszállítás díjának teljes kizárását nem tartalmazza ez a verzió, mert fogyasztói elállásnál a jogszabály főszabály szerint a teljesítéshez kapcsolódó költségek visszatérítését is előírja; csak a legolcsóbb szokásos szállítási módon felüli többletköltség tartható vissza.</w:t>
            </w:r>
          </w:p>
        </w:tc>
      </w:tr>
    </w:tbl>
    <w:p>
      <w:pPr>
        <w:pStyle w:val="Heading1"/>
        <w:keepNext/>
      </w:pPr>
      <w:r>
        <w:t>8. Kizárt termékek és speciális esetek</w:t>
      </w:r>
    </w:p>
    <w:p>
      <w:r>
        <w:t>A fogyasztói elállási jog nem gyakorolható azokban az esetekben, amelyeket a vonatkozó jogszabály kizár. A ZN Solar termékkörében különösen releváns lehet:</w:t>
      </w:r>
    </w:p>
    <w:p>
      <w:pPr>
        <w:ind w:left="312" w:hanging="170"/>
      </w:pPr>
      <w:r>
        <w:rPr>
          <w:b/>
          <w:color w:val="E67E22"/>
        </w:rPr>
        <w:t xml:space="preserve">• </w:t>
      </w:r>
      <w:r>
        <w:t>olyan nem előre gyártott termék, amelyet a fogyasztó utasítása alapján vagy kifejezett kérésére állítottak elő, illetve amelyet egyértelműen a fogyasztó személyére szabtak;</w:t>
      </w:r>
    </w:p>
    <w:p>
      <w:pPr>
        <w:ind w:left="312" w:hanging="170"/>
      </w:pPr>
      <w:r>
        <w:rPr>
          <w:b/>
          <w:color w:val="E67E22"/>
        </w:rPr>
        <w:t xml:space="preserve">• </w:t>
      </w:r>
      <w:r>
        <w:t>olyan lezárt csomagolású termék, amely egészségvédelmi vagy higiéniai okból felbontás után nem küldhető vissza;</w:t>
      </w:r>
    </w:p>
    <w:p>
      <w:pPr>
        <w:ind w:left="312" w:hanging="170"/>
      </w:pPr>
      <w:r>
        <w:rPr>
          <w:b/>
          <w:color w:val="E67E22"/>
        </w:rPr>
        <w:t xml:space="preserve">• </w:t>
      </w:r>
      <w:r>
        <w:t>olyan termék, amely jellegénél fogva az átadást követően elválaszthatatlanul vegyül más termékkel.</w:t>
      </w:r>
    </w:p>
    <w:p>
      <w:r>
        <w:t>Ha egy konkrét terméknél az elállási jog jogszabály alapján kizárt, erről a vásárlót a termékoldalon és a rendelés visszaigazolásában is tájékoztatni kell.</w:t>
      </w:r>
    </w:p>
    <w:p>
      <w:pPr>
        <w:pStyle w:val="Heading2"/>
        <w:keepNext/>
      </w:pPr>
      <w:r>
        <w:t>8.1. B2B vásárlók</w:t>
      </w:r>
    </w:p>
    <w:p>
      <w:r>
        <w:t>B2B vállalkozás-vevőket nem illeti meg a fogyasztói 14 napos, indokolás nélküli elállási jog. A ZN Solar B2B vásárlás esetén általános visszavételi lehetőséget nem biztosít. A megrendelés lemondására és az esetleges egyedi helyzetekre az ÁSZF B2B rendelkezései irányadók.</w:t>
      </w:r>
    </w:p>
    <w:p>
      <w:pPr>
        <w:pStyle w:val="Heading2"/>
        <w:keepNext/>
      </w:pPr>
      <w:r>
        <w:t>8.2. Át nem vett küldemény</w:t>
      </w:r>
    </w:p>
    <w:p>
      <w:r>
        <w:t>A küldemény át nem vétele önmagában nem minősül elállási nyilatkozatnak. A fogyasztónak az elállási szándékát külön, egyértelműen közölnie kell.</w:t>
      </w:r>
    </w:p>
    <w:p>
      <w:pPr>
        <w:pStyle w:val="Heading1"/>
        <w:keepNext/>
      </w:pPr>
      <w:r>
        <w:t>9. Elállási nyilatkozat – minta</w:t>
      </w:r>
    </w:p>
    <w:p>
      <w:r>
        <w:t>Címzett: OLDSKUL TANACSADO ES SZOLGALTATO KFT. / ZN Solar</w:t>
      </w:r>
    </w:p>
    <w:p>
      <w:r>
        <w:t>E-mail: ajanlat@znsolar.hu</w:t>
      </w:r>
    </w:p>
    <w:p/>
    <w:p>
      <w:r>
        <w:t>Alulírott kijelentem, hogy gyakorlom elállási jogomat az alábbi termék(ek) adásvételére irányuló szerződés tekintetében:</w:t>
      </w:r>
    </w:p>
    <w:p>
      <w:r>
        <w:t>Megrendelés száma: __________________________________________</w:t>
      </w:r>
    </w:p>
    <w:p>
      <w:r>
        <w:t>Termék(ek): _________________________________________________</w:t>
      </w:r>
    </w:p>
    <w:p>
      <w:r>
        <w:t>Megrendelés időpontja: _______________________________________</w:t>
      </w:r>
    </w:p>
    <w:p>
      <w:r>
        <w:t>Termék átvételének időpontja: _________________________________</w:t>
      </w:r>
    </w:p>
    <w:p>
      <w:r>
        <w:t>Fogyasztó neve: ______________________________________________</w:t>
      </w:r>
    </w:p>
    <w:p>
      <w:r>
        <w:t>Fogyasztó címe: ______________________________________________</w:t>
      </w:r>
    </w:p>
    <w:p>
      <w:r>
        <w:t>Kelt: ________________________________________________________</w:t>
      </w:r>
    </w:p>
    <w:p>
      <w:r>
        <w:t>Fogyasztó aláírása (kizárólag papíron tett nyilatkozat esetén): __________________</w:t>
      </w:r>
    </w:p>
    <w:p>
      <w:pPr>
        <w:pStyle w:val="Heading1"/>
        <w:keepNext/>
      </w:pPr>
      <w:r>
        <w:t>10. Elérhetőségek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tcBorders>
              <w:top w:val="single" w:sz="4" w:color="C9CED6"/>
              <w:left w:val="single" w:sz="4" w:color="C9CED6"/>
              <w:bottom w:val="single" w:sz="4" w:color="C9CED6"/>
              <w:right w:val="single" w:sz="4" w:color="C9CED6"/>
            </w:tcBorders>
            <w:shd w:fill="E9EEF6"/>
          </w:tcPr>
          <w:p>
            <w:r>
              <w:rPr>
                <w:b/>
              </w:rPr>
              <w:t>Cégnév</w:t>
            </w:r>
          </w:p>
        </w:tc>
        <w:tc>
          <w:tcPr>
            <w:tcW w:type="dxa" w:w="5100"/>
            <w:tcBorders>
              <w:top w:val="single" w:sz="4" w:color="C9CED6"/>
              <w:left w:val="single" w:sz="4" w:color="C9CED6"/>
              <w:bottom w:val="single" w:sz="4" w:color="C9CED6"/>
              <w:right w:val="single" w:sz="4" w:color="C9CED6"/>
            </w:tcBorders>
          </w:tcPr>
          <w:p>
            <w:r>
              <w:rPr>
                <w:b w:val="0"/>
              </w:rPr>
              <w:t>OLDSKUL TANACSADO ES SZOLGALTATO KFT.</w:t>
            </w:r>
          </w:p>
        </w:tc>
      </w:tr>
      <w:tr>
        <w:tc>
          <w:tcPr>
            <w:tcW w:type="dxa" w:w="5100"/>
            <w:tcBorders>
              <w:top w:val="single" w:sz="4" w:color="C9CED6"/>
              <w:left w:val="single" w:sz="4" w:color="C9CED6"/>
              <w:bottom w:val="single" w:sz="4" w:color="C9CED6"/>
              <w:right w:val="single" w:sz="4" w:color="C9CED6"/>
            </w:tcBorders>
            <w:shd w:fill="E9EEF6"/>
          </w:tcPr>
          <w:p>
            <w:r>
              <w:rPr>
                <w:b/>
              </w:rPr>
              <w:t>Székhely</w:t>
            </w:r>
          </w:p>
        </w:tc>
        <w:tc>
          <w:tcPr>
            <w:tcW w:type="dxa" w:w="5100"/>
            <w:tcBorders>
              <w:top w:val="single" w:sz="4" w:color="C9CED6"/>
              <w:left w:val="single" w:sz="4" w:color="C9CED6"/>
              <w:bottom w:val="single" w:sz="4" w:color="C9CED6"/>
              <w:right w:val="single" w:sz="4" w:color="C9CED6"/>
            </w:tcBorders>
          </w:tcPr>
          <w:p>
            <w:r>
              <w:rPr>
                <w:b w:val="0"/>
              </w:rPr>
              <w:t>4034 Debrecen, Csapó utca 82. 3. em. 7. ajtó</w:t>
            </w:r>
          </w:p>
        </w:tc>
      </w:tr>
      <w:tr>
        <w:tc>
          <w:tcPr>
            <w:tcW w:type="dxa" w:w="5100"/>
            <w:tcBorders>
              <w:top w:val="single" w:sz="4" w:color="C9CED6"/>
              <w:left w:val="single" w:sz="4" w:color="C9CED6"/>
              <w:bottom w:val="single" w:sz="4" w:color="C9CED6"/>
              <w:right w:val="single" w:sz="4" w:color="C9CED6"/>
            </w:tcBorders>
            <w:shd w:fill="E9EEF6"/>
          </w:tcPr>
          <w:p>
            <w:r>
              <w:rPr>
                <w:b/>
              </w:rPr>
              <w:t>Webshop e-mail</w:t>
            </w:r>
          </w:p>
        </w:tc>
        <w:tc>
          <w:tcPr>
            <w:tcW w:type="dxa" w:w="5100"/>
            <w:tcBorders>
              <w:top w:val="single" w:sz="4" w:color="C9CED6"/>
              <w:left w:val="single" w:sz="4" w:color="C9CED6"/>
              <w:bottom w:val="single" w:sz="4" w:color="C9CED6"/>
              <w:right w:val="single" w:sz="4" w:color="C9CED6"/>
            </w:tcBorders>
          </w:tcPr>
          <w:p>
            <w:r>
              <w:rPr>
                <w:b w:val="0"/>
              </w:rPr>
              <w:t>ajanlat@znsolar.hu</w:t>
            </w:r>
          </w:p>
        </w:tc>
      </w:tr>
      <w:tr>
        <w:tc>
          <w:tcPr>
            <w:tcW w:type="dxa" w:w="5100"/>
            <w:tcBorders>
              <w:top w:val="single" w:sz="4" w:color="C9CED6"/>
              <w:left w:val="single" w:sz="4" w:color="C9CED6"/>
              <w:bottom w:val="single" w:sz="4" w:color="C9CED6"/>
              <w:right w:val="single" w:sz="4" w:color="C9CED6"/>
            </w:tcBorders>
            <w:shd w:fill="E9EEF6"/>
          </w:tcPr>
          <w:p>
            <w:r>
              <w:rPr>
                <w:b/>
              </w:rPr>
              <w:t>Telefon</w:t>
            </w:r>
          </w:p>
        </w:tc>
        <w:tc>
          <w:tcPr>
            <w:tcW w:type="dxa" w:w="5100"/>
            <w:tcBorders>
              <w:top w:val="single" w:sz="4" w:color="C9CED6"/>
              <w:left w:val="single" w:sz="4" w:color="C9CED6"/>
              <w:bottom w:val="single" w:sz="4" w:color="C9CED6"/>
              <w:right w:val="single" w:sz="4" w:color="C9CED6"/>
            </w:tcBorders>
          </w:tcPr>
          <w:p>
            <w:r>
              <w:rPr>
                <w:b w:val="0"/>
              </w:rPr>
              <w:t>+36 70 338 14 84</w:t>
            </w:r>
          </w:p>
        </w:tc>
      </w:tr>
      <w:tr>
        <w:tc>
          <w:tcPr>
            <w:tcW w:type="dxa" w:w="5100"/>
            <w:tcBorders>
              <w:top w:val="single" w:sz="4" w:color="C9CED6"/>
              <w:left w:val="single" w:sz="4" w:color="C9CED6"/>
              <w:bottom w:val="single" w:sz="4" w:color="C9CED6"/>
              <w:right w:val="single" w:sz="4" w:color="C9CED6"/>
            </w:tcBorders>
            <w:shd w:fill="E9EEF6"/>
          </w:tcPr>
          <w:p>
            <w:r>
              <w:rPr>
                <w:b/>
              </w:rPr>
              <w:t>Weboldal</w:t>
            </w:r>
          </w:p>
        </w:tc>
        <w:tc>
          <w:tcPr>
            <w:tcW w:type="dxa" w:w="5100"/>
            <w:tcBorders>
              <w:top w:val="single" w:sz="4" w:color="C9CED6"/>
              <w:left w:val="single" w:sz="4" w:color="C9CED6"/>
              <w:bottom w:val="single" w:sz="4" w:color="C9CED6"/>
              <w:right w:val="single" w:sz="4" w:color="C9CED6"/>
            </w:tcBorders>
          </w:tcPr>
          <w:p>
            <w:r>
              <w:rPr>
                <w:b w:val="0"/>
              </w:rPr>
              <w:t>https://znsolar.hu/</w:t>
            </w:r>
          </w:p>
        </w:tc>
      </w:tr>
      <w:tr>
        <w:tc>
          <w:tcPr>
            <w:tcW w:type="dxa" w:w="5100"/>
            <w:tcBorders>
              <w:top w:val="single" w:sz="4" w:color="C9CED6"/>
              <w:left w:val="single" w:sz="4" w:color="C9CED6"/>
              <w:bottom w:val="single" w:sz="4" w:color="C9CED6"/>
              <w:right w:val="single" w:sz="4" w:color="C9CED6"/>
            </w:tcBorders>
            <w:shd w:fill="E9EEF6"/>
          </w:tcPr>
          <w:p>
            <w:r>
              <w:rPr>
                <w:b/>
              </w:rPr>
              <w:t>Visszaküldési cím</w:t>
            </w:r>
          </w:p>
        </w:tc>
        <w:tc>
          <w:tcPr>
            <w:tcW w:type="dxa" w:w="5100"/>
            <w:tcBorders>
              <w:top w:val="single" w:sz="4" w:color="C9CED6"/>
              <w:left w:val="single" w:sz="4" w:color="C9CED6"/>
              <w:bottom w:val="single" w:sz="4" w:color="C9CED6"/>
              <w:right w:val="single" w:sz="4" w:color="C9CED6"/>
            </w:tcBorders>
          </w:tcPr>
          <w:p>
            <w:r>
              <w:rPr>
                <w:b w:val="0"/>
              </w:rPr>
              <w:t>Kilikya raktár – 2330 Dunaharaszti, Raktár u. 4.</w:t>
            </w:r>
          </w:p>
        </w:tc>
      </w:tr>
    </w:tbl>
    <w:p>
      <w:pPr>
        <w:pStyle w:val="Heading1"/>
        <w:keepNext/>
      </w:pPr>
      <w:r>
        <w:t>11. Kapcsolat az ÁSZF-fel</w:t>
      </w:r>
    </w:p>
    <w:p>
      <w:r>
        <w:t>Jelen dokumentum az ÁSZF elállásra, visszaküldésre, nemátvételre és B2B lemondásra vonatkozó rendelkezéseinek önálló, közérthető összefoglalója. Eltérés esetén a mindenkor hatályos jogszabályok és az ÁSZF irányadók.</w:t>
      </w:r>
    </w:p>
    <w:p>
      <w:r>
        <w:t>Verzió: 1.1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B7280"/>
        <w:sz w:val="16"/>
      </w:rPr>
      <w:t>ZN Solar – OLDSKUL Kft.  |  znsolar.hu  |  Visszaküldési és elállási szabályzat v1.0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12" w:space="3" w:color="203455"/>
      </w:pBdr>
    </w:pPr>
    <w:r>
      <w:rPr>
        <w:rFonts w:ascii="Arial" w:hAnsi="Arial"/>
        <w:b/>
        <w:color w:val="203455"/>
        <w:sz w:val="18"/>
      </w:rPr>
      <w:t>ZN Solar  |  Visszaküldési és elállási szabályzat</w:t>
    </w:r>
    <w:r>
      <w:rPr>
        <w:b/>
        <w:color w:val="E67E22"/>
        <w:sz w:val="18"/>
      </w:rPr>
      <w:t xml:space="preserve">     Webshop B2B + B2C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2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03455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E67E22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203455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